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0" w:firstLineChars="0"/>
        <w:jc w:val="center"/>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drawing>
          <wp:inline distT="0" distB="0" distL="114300" distR="114300">
            <wp:extent cx="5273675" cy="2709545"/>
            <wp:effectExtent l="0" t="0" r="3175" b="14605"/>
            <wp:docPr id="3" name="图片 3" descr="06-小哥白尼杂志征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小哥白尼杂志征订"/>
                    <pic:cNvPicPr>
                      <a:picLocks noChangeAspect="1"/>
                    </pic:cNvPicPr>
                  </pic:nvPicPr>
                  <pic:blipFill>
                    <a:blip r:embed="rId4"/>
                    <a:stretch>
                      <a:fillRect/>
                    </a:stretch>
                  </pic:blipFill>
                  <pic:spPr>
                    <a:xfrm>
                      <a:off x="0" y="0"/>
                      <a:ext cx="5273675" cy="2709545"/>
                    </a:xfrm>
                    <a:prstGeom prst="rect">
                      <a:avLst/>
                    </a:prstGeom>
                  </pic:spPr>
                </pic:pic>
              </a:graphicData>
            </a:graphic>
          </wp:inline>
        </w:drawing>
      </w:r>
      <w:r>
        <w:rPr>
          <w:rFonts w:hint="eastAsia" w:ascii="宋体" w:hAnsi="宋体" w:eastAsia="宋体" w:cs="宋体"/>
          <w:b/>
          <w:color w:val="000000"/>
          <w:kern w:val="0"/>
          <w:sz w:val="36"/>
          <w:szCs w:val="36"/>
          <w:lang w:val="en-US" w:eastAsia="zh-CN" w:bidi="ar"/>
        </w:rPr>
        <w:t>关于征订2024年下半年度《小哥白尼》</w:t>
      </w:r>
    </w:p>
    <w:p>
      <w:pPr>
        <w:keepNext w:val="0"/>
        <w:keepLines w:val="0"/>
        <w:widowControl/>
        <w:suppressLineNumbers w:val="0"/>
        <w:ind w:firstLine="0" w:firstLineChars="0"/>
        <w:jc w:val="center"/>
      </w:pPr>
      <w:r>
        <w:rPr>
          <w:rFonts w:hint="eastAsia" w:ascii="宋体" w:hAnsi="宋体" w:eastAsia="宋体" w:cs="宋体"/>
          <w:b/>
          <w:color w:val="000000"/>
          <w:kern w:val="0"/>
          <w:sz w:val="36"/>
          <w:szCs w:val="36"/>
          <w:lang w:val="en-US" w:eastAsia="zh-CN" w:bidi="ar"/>
        </w:rPr>
        <w:t>科普教育书刊的通知</w:t>
      </w:r>
    </w:p>
    <w:p>
      <w:pPr>
        <w:keepNext w:val="0"/>
        <w:keepLines w:val="0"/>
        <w:widowControl/>
        <w:suppressLineNumbers w:val="0"/>
        <w:ind w:firstLine="280" w:firstLineChars="100"/>
        <w:jc w:val="left"/>
        <w:rPr>
          <w:rFonts w:hint="eastAsia" w:ascii="仿宋" w:hAnsi="仿宋" w:eastAsia="仿宋" w:cs="仿宋"/>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成都天府新区科技创新和新经济局、社会事业局，成都高新区科技与新经济发展局、基层治理和社会事业局，各区（市）县科协（经科局）、教育局，市科协、市教育局有关直属单位、直管学校、处（部）室，各中、小学校：</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通过阅读青少年科普杂志，孩子们能够接触到广泛的科学知识，包括生物学、物理学、化学、天文学等多个领域，从而拓宽他们的视野，增强他们的科学素养。订阅青少年科普杂志还有助于提高孩子的阅读能力和语言表达能力。通过阅读杂志中的文章，孩子们可以学习到各种科学术语和概念，丰富他们的词汇量。订阅青少年科普杂志对于激发孩子对科学的兴趣、提高他们的观察力、思维力和创新能力、培养他们的阅读能力和语言表达能力以及减轻学习压力等方面都具有显著的好处。因此建议家长们积极为孩子订阅适合的青少年科普杂志，助力他们在科学的世界里快乐成长。</w:t>
      </w:r>
      <w:r>
        <w:rPr>
          <w:rFonts w:hint="eastAsia" w:ascii="仿宋" w:hAnsi="仿宋" w:eastAsia="仿宋" w:cs="仿宋"/>
          <w:color w:val="000000"/>
          <w:kern w:val="0"/>
          <w:sz w:val="28"/>
          <w:szCs w:val="28"/>
          <w:lang w:val="en-US" w:eastAsia="zh-CN" w:bidi="ar"/>
        </w:rPr>
        <w:t xml:space="preserve">现将相关事宜通知如下：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 征订对象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全市在校中小学生</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 征订种类及办法 </w:t>
      </w:r>
    </w:p>
    <w:p>
      <w:pPr>
        <w:keepNext w:val="0"/>
        <w:keepLines w:val="0"/>
        <w:widowControl/>
        <w:suppressLineNumbers w:val="0"/>
        <w:ind w:firstLine="56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《小哥白尼》书刊每年征订两次，此次征订时间于2024年6月30日截止。征订期数为2024年下半年书刊，征订种类为：</w:t>
      </w:r>
    </w:p>
    <w:tbl>
      <w:tblPr>
        <w:tblStyle w:val="3"/>
        <w:tblpPr w:leftFromText="180" w:rightFromText="180" w:vertAnchor="text" w:horzAnchor="page" w:tblpX="310" w:tblpY="649"/>
        <w:tblOverlap w:val="never"/>
        <w:tblW w:w="11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69"/>
        <w:gridCol w:w="1496"/>
        <w:gridCol w:w="1485"/>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10" w:type="dxa"/>
            <w:vAlign w:val="center"/>
          </w:tcPr>
          <w:p>
            <w:pPr>
              <w:jc w:val="center"/>
              <w:rPr>
                <w:rFonts w:hint="eastAsia" w:ascii="仿宋" w:hAnsi="仿宋" w:eastAsia="仿宋" w:cs="仿宋"/>
                <w:b/>
                <w:bCs/>
                <w:sz w:val="28"/>
                <w:szCs w:val="28"/>
                <w:u w:val="single"/>
              </w:rPr>
            </w:pPr>
            <w:r>
              <w:rPr>
                <w:rFonts w:hint="eastAsia" w:ascii="仿宋" w:hAnsi="仿宋" w:eastAsia="仿宋" w:cs="仿宋"/>
                <w:b/>
                <w:w w:val="80"/>
                <w:kern w:val="0"/>
                <w:sz w:val="28"/>
                <w:szCs w:val="28"/>
              </w:rPr>
              <w:t>序 号</w:t>
            </w:r>
          </w:p>
        </w:tc>
        <w:tc>
          <w:tcPr>
            <w:tcW w:w="2869" w:type="dxa"/>
            <w:vAlign w:val="center"/>
          </w:tcPr>
          <w:p>
            <w:pPr>
              <w:jc w:val="center"/>
              <w:rPr>
                <w:rFonts w:hint="eastAsia" w:ascii="仿宋" w:hAnsi="仿宋" w:eastAsia="仿宋" w:cs="仿宋"/>
                <w:b/>
                <w:bCs/>
                <w:sz w:val="28"/>
                <w:szCs w:val="28"/>
                <w:u w:val="single"/>
              </w:rPr>
            </w:pPr>
            <w:r>
              <w:rPr>
                <w:rFonts w:hint="eastAsia" w:ascii="仿宋" w:hAnsi="仿宋" w:eastAsia="仿宋" w:cs="仿宋"/>
                <w:b/>
                <w:kern w:val="0"/>
                <w:sz w:val="28"/>
                <w:szCs w:val="28"/>
              </w:rPr>
              <w:t>读  物 名 称</w:t>
            </w:r>
          </w:p>
        </w:tc>
        <w:tc>
          <w:tcPr>
            <w:tcW w:w="1496" w:type="dxa"/>
            <w:vAlign w:val="center"/>
          </w:tcPr>
          <w:p>
            <w:pPr>
              <w:jc w:val="center"/>
              <w:rPr>
                <w:rFonts w:hint="eastAsia" w:ascii="仿宋" w:hAnsi="仿宋" w:eastAsia="仿宋" w:cs="仿宋"/>
                <w:b/>
                <w:w w:val="80"/>
                <w:kern w:val="0"/>
                <w:sz w:val="28"/>
                <w:szCs w:val="28"/>
              </w:rPr>
            </w:pPr>
            <w:r>
              <w:rPr>
                <w:rFonts w:hint="eastAsia" w:ascii="仿宋" w:hAnsi="仿宋" w:eastAsia="仿宋" w:cs="仿宋"/>
                <w:b/>
                <w:w w:val="80"/>
                <w:kern w:val="0"/>
                <w:sz w:val="28"/>
                <w:szCs w:val="28"/>
              </w:rPr>
              <w:t xml:space="preserve">适 读 </w:t>
            </w:r>
          </w:p>
          <w:p>
            <w:pPr>
              <w:jc w:val="center"/>
              <w:rPr>
                <w:rFonts w:hint="eastAsia" w:ascii="仿宋" w:hAnsi="仿宋" w:eastAsia="仿宋" w:cs="仿宋"/>
                <w:b/>
                <w:bCs/>
                <w:w w:val="95"/>
                <w:sz w:val="28"/>
                <w:szCs w:val="28"/>
                <w:u w:val="single"/>
              </w:rPr>
            </w:pPr>
            <w:r>
              <w:rPr>
                <w:rFonts w:hint="eastAsia" w:ascii="仿宋" w:hAnsi="仿宋" w:eastAsia="仿宋" w:cs="仿宋"/>
                <w:b/>
                <w:w w:val="80"/>
                <w:kern w:val="0"/>
                <w:sz w:val="28"/>
                <w:szCs w:val="28"/>
              </w:rPr>
              <w:t>年 级</w:t>
            </w:r>
          </w:p>
        </w:tc>
        <w:tc>
          <w:tcPr>
            <w:tcW w:w="1485" w:type="dxa"/>
            <w:vAlign w:val="center"/>
          </w:tcPr>
          <w:p>
            <w:pPr>
              <w:rPr>
                <w:rFonts w:hint="eastAsia" w:ascii="仿宋" w:hAnsi="仿宋" w:eastAsia="仿宋" w:cs="仿宋"/>
                <w:b/>
                <w:bCs/>
                <w:sz w:val="28"/>
                <w:szCs w:val="28"/>
                <w:u w:val="single"/>
              </w:rPr>
            </w:pPr>
            <w:r>
              <w:rPr>
                <w:rFonts w:hint="eastAsia" w:ascii="仿宋" w:hAnsi="仿宋" w:eastAsia="仿宋" w:cs="仿宋"/>
                <w:b/>
                <w:w w:val="80"/>
                <w:kern w:val="0"/>
                <w:sz w:val="28"/>
                <w:szCs w:val="28"/>
              </w:rPr>
              <w:t>半 年 订 价</w:t>
            </w:r>
          </w:p>
        </w:tc>
        <w:tc>
          <w:tcPr>
            <w:tcW w:w="4755" w:type="dxa"/>
            <w:vAlign w:val="center"/>
          </w:tcPr>
          <w:p>
            <w:pPr>
              <w:adjustRightInd w:val="0"/>
              <w:snapToGrid w:val="0"/>
              <w:spacing w:line="276" w:lineRule="auto"/>
              <w:jc w:val="center"/>
              <w:rPr>
                <w:rFonts w:hint="eastAsia" w:ascii="仿宋" w:hAnsi="仿宋" w:eastAsia="仿宋" w:cs="仿宋"/>
                <w:b/>
                <w:bCs/>
                <w:sz w:val="28"/>
                <w:szCs w:val="28"/>
                <w:u w:val="single"/>
              </w:rPr>
            </w:pPr>
            <w:r>
              <w:rPr>
                <w:rFonts w:hint="eastAsia" w:ascii="仿宋" w:hAnsi="仿宋" w:eastAsia="仿宋" w:cs="仿宋"/>
                <w:b/>
                <w:kern w:val="0"/>
                <w:sz w:val="28"/>
                <w:szCs w:val="28"/>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《小哥白尼·趣味科学》</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80元/6期</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国家新闻出版署、中国科协优秀科普期刊（仅20种）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《小哥白尼·军事科学》</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80元/6期</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2023年国家新闻出版署推荐“优秀科普期刊”</w:t>
            </w:r>
          </w:p>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尖端武器  王牌部队  战争故事  军工科技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《小哥白尼·野生动物》</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80元/6期</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丰富的动物知识 + 温馨的动物故事</w:t>
            </w:r>
          </w:p>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 幽默的漫画卡通 = 精彩的动物世界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
                <w:bCs/>
                <w:color w:val="FF0000"/>
                <w:kern w:val="0"/>
                <w:sz w:val="28"/>
                <w:szCs w:val="28"/>
              </w:rPr>
              <w:t>新刊推荐</w:t>
            </w:r>
            <w:r>
              <w:rPr>
                <w:rFonts w:hint="eastAsia" w:ascii="仿宋" w:hAnsi="仿宋" w:eastAsia="仿宋" w:cs="仿宋"/>
                <w:bCs/>
                <w:kern w:val="0"/>
                <w:sz w:val="28"/>
                <w:szCs w:val="28"/>
              </w:rPr>
              <w:t>《神探迈克狐》</w:t>
            </w:r>
          </w:p>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少儿科学侦探故事</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90元/6期</w:t>
            </w:r>
          </w:p>
        </w:tc>
        <w:tc>
          <w:tcPr>
            <w:tcW w:w="4755" w:type="dxa"/>
            <w:vAlign w:val="center"/>
          </w:tcPr>
          <w:p>
            <w:pPr>
              <w:adjustRightInd w:val="0"/>
              <w:snapToGrid w:val="0"/>
              <w:spacing w:line="276" w:lineRule="auto"/>
              <w:jc w:val="center"/>
              <w:rPr>
                <w:rFonts w:hint="eastAsia" w:ascii="仿宋" w:hAnsi="仿宋" w:eastAsia="仿宋" w:cs="仿宋"/>
                <w:sz w:val="28"/>
                <w:szCs w:val="28"/>
              </w:rPr>
            </w:pPr>
            <w:r>
              <w:rPr>
                <w:rFonts w:hint="eastAsia" w:ascii="仿宋" w:hAnsi="仿宋" w:eastAsia="仿宋" w:cs="仿宋"/>
                <w:sz w:val="28"/>
                <w:szCs w:val="28"/>
              </w:rPr>
              <w:t>侦探故事令你欲罢不能！幽默漫画使你压力全无！</w:t>
            </w:r>
          </w:p>
          <w:p>
            <w:pPr>
              <w:adjustRightInd w:val="0"/>
              <w:snapToGrid w:val="0"/>
              <w:spacing w:line="276" w:lineRule="auto"/>
              <w:jc w:val="center"/>
              <w:rPr>
                <w:rFonts w:hint="eastAsia" w:ascii="仿宋" w:hAnsi="仿宋" w:eastAsia="仿宋" w:cs="仿宋"/>
                <w:sz w:val="28"/>
                <w:szCs w:val="28"/>
              </w:rPr>
            </w:pPr>
            <w:r>
              <w:rPr>
                <w:rFonts w:hint="eastAsia" w:ascii="仿宋" w:hAnsi="仿宋" w:eastAsia="仿宋" w:cs="仿宋"/>
                <w:sz w:val="28"/>
                <w:szCs w:val="28"/>
              </w:rPr>
              <w:t>科学知识让你喜欢探索！思维游戏带你激活大脑！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5</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《趣味·漫画语文》</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2-6年级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72元/6期</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在漫画中求知，在文学中成长，《趣味·漫画语文》带你开启快乐之旅，感悟语文魅力！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6</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《趣味数学》</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2-6年级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72元/6期</w:t>
            </w:r>
          </w:p>
        </w:tc>
        <w:tc>
          <w:tcPr>
            <w:tcW w:w="4755" w:type="dxa"/>
            <w:vAlign w:val="center"/>
          </w:tcPr>
          <w:p>
            <w:pPr>
              <w:adjustRightInd w:val="0"/>
              <w:snapToGrid w:val="0"/>
              <w:spacing w:line="276" w:lineRule="auto"/>
              <w:jc w:val="center"/>
              <w:rPr>
                <w:rFonts w:hint="eastAsia" w:ascii="仿宋" w:hAnsi="仿宋" w:eastAsia="仿宋" w:cs="仿宋"/>
                <w:sz w:val="28"/>
                <w:szCs w:val="28"/>
              </w:rPr>
            </w:pPr>
            <w:r>
              <w:rPr>
                <w:rFonts w:hint="eastAsia" w:ascii="仿宋" w:hAnsi="仿宋" w:eastAsia="仿宋" w:cs="仿宋"/>
                <w:bCs/>
                <w:kern w:val="0"/>
                <w:sz w:val="28"/>
                <w:szCs w:val="28"/>
              </w:rPr>
              <w:t>《趣味数学》让孩子在趣味中学习，在快乐中进步！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7</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《趣味·作文与阅读》</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2-6年级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72元/6期</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名师教授作文方法，轻松提升写作能力，</w:t>
            </w:r>
          </w:p>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同步作文同龄佳作，积累素材激发灵感！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8</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《快乐读写</w:t>
            </w:r>
            <w:r>
              <w:rPr>
                <w:rFonts w:hint="eastAsia" w:ascii="仿宋" w:hAnsi="仿宋" w:eastAsia="仿宋" w:cs="仿宋"/>
                <w:sz w:val="28"/>
                <w:szCs w:val="28"/>
              </w:rPr>
              <w:t>》</w:t>
            </w:r>
            <w:r>
              <w:rPr>
                <w:rFonts w:hint="eastAsia" w:ascii="仿宋" w:hAnsi="仿宋" w:eastAsia="仿宋" w:cs="仿宋"/>
                <w:bCs/>
                <w:kern w:val="0"/>
                <w:sz w:val="28"/>
                <w:szCs w:val="28"/>
              </w:rPr>
              <w:t>+《</w:t>
            </w:r>
            <w:r>
              <w:rPr>
                <w:rFonts w:hint="eastAsia" w:ascii="仿宋" w:hAnsi="仿宋" w:eastAsia="仿宋" w:cs="仿宋"/>
                <w:sz w:val="28"/>
                <w:szCs w:val="28"/>
              </w:rPr>
              <w:t>看图写话》</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1-3年级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90元/12期</w:t>
            </w:r>
          </w:p>
        </w:tc>
        <w:tc>
          <w:tcPr>
            <w:tcW w:w="4755" w:type="dxa"/>
            <w:vAlign w:val="center"/>
          </w:tcPr>
          <w:p>
            <w:pPr>
              <w:adjustRightInd w:val="0"/>
              <w:snapToGrid w:val="0"/>
              <w:spacing w:line="276" w:lineRule="auto"/>
              <w:jc w:val="center"/>
              <w:rPr>
                <w:rFonts w:hint="eastAsia" w:ascii="仿宋" w:hAnsi="仿宋" w:eastAsia="仿宋" w:cs="仿宋"/>
                <w:sz w:val="28"/>
                <w:szCs w:val="28"/>
              </w:rPr>
            </w:pPr>
            <w:r>
              <w:rPr>
                <w:rFonts w:hint="eastAsia" w:ascii="仿宋" w:hAnsi="仿宋" w:eastAsia="仿宋" w:cs="仿宋"/>
                <w:bCs/>
                <w:kern w:val="0"/>
                <w:sz w:val="28"/>
                <w:szCs w:val="28"/>
              </w:rPr>
              <w:t>好故事滋养心灵之树，妙方法教你看图写话。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9</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《小哥白尼·神奇星球》</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80元/6期</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全年12个大主题  内附超长震撼全彩拉页</w:t>
            </w:r>
          </w:p>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宇宙航天  科幻故事  激发想象力  培养创造力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10</w:t>
            </w:r>
          </w:p>
        </w:tc>
        <w:tc>
          <w:tcPr>
            <w:tcW w:w="2869" w:type="dxa"/>
            <w:vAlign w:val="center"/>
          </w:tcPr>
          <w:p>
            <w:pPr>
              <w:widowControl/>
              <w:ind w:right="113" w:rightChars="54"/>
              <w:jc w:val="center"/>
              <w:rPr>
                <w:rFonts w:hint="eastAsia" w:ascii="仿宋" w:hAnsi="仿宋" w:eastAsia="仿宋" w:cs="仿宋"/>
                <w:sz w:val="28"/>
                <w:szCs w:val="28"/>
              </w:rPr>
            </w:pPr>
            <w:r>
              <w:rPr>
                <w:rFonts w:hint="eastAsia" w:ascii="仿宋" w:hAnsi="仿宋" w:eastAsia="仿宋" w:cs="仿宋"/>
                <w:sz w:val="28"/>
                <w:szCs w:val="28"/>
              </w:rPr>
              <w:t>《历史喵》漫画中国史</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90元/6期</w:t>
            </w:r>
          </w:p>
        </w:tc>
        <w:tc>
          <w:tcPr>
            <w:tcW w:w="4755" w:type="dxa"/>
            <w:vAlign w:val="center"/>
          </w:tcPr>
          <w:p>
            <w:pPr>
              <w:adjustRightInd w:val="0"/>
              <w:snapToGrid w:val="0"/>
              <w:spacing w:line="276" w:lineRule="auto"/>
              <w:jc w:val="center"/>
              <w:rPr>
                <w:rFonts w:hint="eastAsia" w:ascii="仿宋" w:hAnsi="仿宋" w:eastAsia="仿宋" w:cs="仿宋"/>
                <w:sz w:val="28"/>
                <w:szCs w:val="28"/>
              </w:rPr>
            </w:pPr>
            <w:r>
              <w:rPr>
                <w:rFonts w:hint="eastAsia" w:ascii="仿宋" w:hAnsi="仿宋" w:eastAsia="仿宋" w:cs="仿宋"/>
                <w:bCs/>
                <w:kern w:val="0"/>
                <w:sz w:val="28"/>
                <w:szCs w:val="28"/>
              </w:rPr>
              <w:t>看《历史喵》杂志，学文史，十二只喵咪精彩演绎，让你从此爱上阅读、爱上历史。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11</w:t>
            </w:r>
          </w:p>
        </w:tc>
        <w:tc>
          <w:tcPr>
            <w:tcW w:w="2869" w:type="dxa"/>
            <w:vAlign w:val="center"/>
          </w:tcPr>
          <w:p>
            <w:pPr>
              <w:widowControl/>
              <w:ind w:right="113" w:rightChars="54"/>
              <w:jc w:val="center"/>
              <w:rPr>
                <w:rFonts w:hint="eastAsia" w:ascii="仿宋" w:hAnsi="仿宋" w:eastAsia="仿宋" w:cs="仿宋"/>
                <w:sz w:val="28"/>
                <w:szCs w:val="28"/>
              </w:rPr>
            </w:pPr>
            <w:r>
              <w:rPr>
                <w:rFonts w:hint="eastAsia" w:ascii="仿宋" w:hAnsi="仿宋" w:eastAsia="仿宋" w:cs="仿宋"/>
                <w:sz w:val="28"/>
                <w:szCs w:val="28"/>
              </w:rPr>
              <w:t>《探索号》</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 xml:space="preserve">90元/6期 </w:t>
            </w:r>
          </w:p>
        </w:tc>
        <w:tc>
          <w:tcPr>
            <w:tcW w:w="4755" w:type="dxa"/>
            <w:vAlign w:val="center"/>
          </w:tcPr>
          <w:p>
            <w:pPr>
              <w:adjustRightInd w:val="0"/>
              <w:snapToGrid w:val="0"/>
              <w:spacing w:line="276" w:lineRule="auto"/>
              <w:jc w:val="center"/>
              <w:rPr>
                <w:rFonts w:hint="eastAsia" w:ascii="仿宋" w:hAnsi="仿宋" w:eastAsia="仿宋" w:cs="仿宋"/>
                <w:sz w:val="28"/>
                <w:szCs w:val="28"/>
              </w:rPr>
            </w:pPr>
            <w:r>
              <w:rPr>
                <w:rFonts w:hint="eastAsia" w:ascii="仿宋" w:hAnsi="仿宋" w:eastAsia="仿宋" w:cs="仿宋"/>
                <w:sz w:val="28"/>
                <w:szCs w:val="28"/>
              </w:rPr>
              <w:t>用有趣的问题引发好奇，用轻松的文字揭秘科学答案！独创科学闯关，打破沉闷，益智好玩！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12</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《漫画诗词大会》</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72元/6期</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看漫画故事 学经典诗词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13</w:t>
            </w:r>
          </w:p>
        </w:tc>
        <w:tc>
          <w:tcPr>
            <w:tcW w:w="2869"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《恐龙星球》</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widowControl/>
              <w:jc w:val="center"/>
              <w:rPr>
                <w:rFonts w:hint="eastAsia" w:ascii="仿宋" w:hAnsi="仿宋" w:eastAsia="仿宋" w:cs="仿宋"/>
                <w:bCs/>
                <w:kern w:val="0"/>
                <w:sz w:val="28"/>
                <w:szCs w:val="28"/>
              </w:rPr>
            </w:pPr>
            <w:r>
              <w:rPr>
                <w:rFonts w:hint="eastAsia" w:ascii="仿宋" w:hAnsi="仿宋" w:eastAsia="仿宋" w:cs="仿宋"/>
                <w:bCs/>
                <w:kern w:val="0"/>
                <w:sz w:val="28"/>
                <w:szCs w:val="28"/>
              </w:rPr>
              <w:t>72元/6期</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讲述曾经的霸主故事，探究远古的地球奥秘。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14</w:t>
            </w:r>
          </w:p>
        </w:tc>
        <w:tc>
          <w:tcPr>
            <w:tcW w:w="2869"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超级军迷</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75元/6册</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走进波澜壮阔的风云沙场，感受所向披靡的兵器魅力，品读各路英雄的传奇故事！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15</w:t>
            </w:r>
          </w:p>
        </w:tc>
        <w:tc>
          <w:tcPr>
            <w:tcW w:w="2869"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科幻魔方</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75元/6册</w:t>
            </w:r>
          </w:p>
        </w:tc>
        <w:tc>
          <w:tcPr>
            <w:tcW w:w="4755" w:type="dxa"/>
            <w:vAlign w:val="center"/>
          </w:tcPr>
          <w:p>
            <w:pPr>
              <w:adjustRightInd w:val="0"/>
              <w:snapToGrid w:val="0"/>
              <w:spacing w:line="276"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揭秘三体世界，拆解变形金刚，重现恐龙时代，寻访神秘海底，一起走进科幻魔方的王国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16</w:t>
            </w:r>
          </w:p>
        </w:tc>
        <w:tc>
          <w:tcPr>
            <w:tcW w:w="2869"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特工队长</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75元/6册</w:t>
            </w:r>
          </w:p>
        </w:tc>
        <w:tc>
          <w:tcPr>
            <w:tcW w:w="4755"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扣人心弦的的谍战风云，机警睿智的特工风采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17</w:t>
            </w:r>
          </w:p>
        </w:tc>
        <w:tc>
          <w:tcPr>
            <w:tcW w:w="2869"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山海经·时空地图</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72元/6期</w:t>
            </w:r>
          </w:p>
        </w:tc>
        <w:tc>
          <w:tcPr>
            <w:tcW w:w="4755" w:type="dxa"/>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穿越时空触摸历史温度 按图索骥行走大千世界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18</w:t>
            </w:r>
          </w:p>
        </w:tc>
        <w:tc>
          <w:tcPr>
            <w:tcW w:w="2869" w:type="dxa"/>
            <w:vAlign w:val="center"/>
          </w:tcPr>
          <w:p>
            <w:pPr>
              <w:spacing w:line="360" w:lineRule="auto"/>
              <w:ind w:firstLine="280" w:firstLineChars="100"/>
              <w:jc w:val="center"/>
              <w:rPr>
                <w:rFonts w:hint="eastAsia" w:ascii="仿宋" w:hAnsi="仿宋" w:eastAsia="仿宋" w:cs="仿宋"/>
                <w:bCs/>
                <w:kern w:val="0"/>
                <w:sz w:val="28"/>
                <w:szCs w:val="28"/>
              </w:rPr>
            </w:pPr>
            <w:r>
              <w:rPr>
                <w:rFonts w:hint="eastAsia" w:ascii="仿宋" w:hAnsi="仿宋" w:eastAsia="仿宋" w:cs="仿宋"/>
                <w:bCs/>
                <w:kern w:val="0"/>
                <w:sz w:val="28"/>
                <w:szCs w:val="28"/>
              </w:rPr>
              <w:t>《问天少年》</w:t>
            </w:r>
          </w:p>
        </w:tc>
        <w:tc>
          <w:tcPr>
            <w:tcW w:w="1496" w:type="dxa"/>
            <w:vAlign w:val="center"/>
          </w:tcPr>
          <w:p>
            <w:pPr>
              <w:widowControl/>
              <w:jc w:val="center"/>
              <w:rPr>
                <w:rFonts w:hint="eastAsia" w:ascii="仿宋" w:hAnsi="仿宋" w:eastAsia="仿宋" w:cs="仿宋"/>
                <w:bCs/>
                <w:w w:val="95"/>
                <w:kern w:val="0"/>
                <w:sz w:val="28"/>
                <w:szCs w:val="28"/>
              </w:rPr>
            </w:pPr>
            <w:r>
              <w:rPr>
                <w:rFonts w:hint="eastAsia" w:ascii="仿宋" w:hAnsi="仿宋" w:eastAsia="仿宋" w:cs="仿宋"/>
                <w:bCs/>
                <w:w w:val="95"/>
                <w:kern w:val="0"/>
                <w:sz w:val="28"/>
                <w:szCs w:val="28"/>
              </w:rPr>
              <w:t>1-6年级</w:t>
            </w:r>
          </w:p>
        </w:tc>
        <w:tc>
          <w:tcPr>
            <w:tcW w:w="1485" w:type="dxa"/>
            <w:vAlign w:val="center"/>
          </w:tcPr>
          <w:p>
            <w:pPr>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220元/6册</w:t>
            </w:r>
          </w:p>
        </w:tc>
        <w:tc>
          <w:tcPr>
            <w:tcW w:w="4755" w:type="dxa"/>
            <w:vAlign w:val="center"/>
          </w:tcPr>
          <w:p>
            <w:pPr>
              <w:ind w:firstLine="280" w:firstLineChars="100"/>
              <w:jc w:val="center"/>
              <w:rPr>
                <w:rFonts w:hint="eastAsia" w:ascii="仿宋" w:hAnsi="仿宋" w:eastAsia="仿宋" w:cs="仿宋"/>
                <w:bCs/>
                <w:kern w:val="0"/>
                <w:sz w:val="28"/>
                <w:szCs w:val="28"/>
              </w:rPr>
            </w:pPr>
            <w:r>
              <w:rPr>
                <w:rFonts w:hint="eastAsia" w:ascii="仿宋" w:hAnsi="仿宋" w:eastAsia="仿宋" w:cs="仿宋"/>
                <w:bCs/>
                <w:kern w:val="0"/>
                <w:sz w:val="28"/>
                <w:szCs w:val="28"/>
              </w:rPr>
              <w:t>近30位院士联袂推荐</w:t>
            </w:r>
          </w:p>
          <w:p>
            <w:pPr>
              <w:ind w:firstLine="280" w:firstLineChars="100"/>
              <w:jc w:val="center"/>
              <w:rPr>
                <w:rFonts w:hint="eastAsia" w:ascii="仿宋" w:hAnsi="仿宋" w:eastAsia="仿宋" w:cs="仿宋"/>
                <w:bCs/>
                <w:kern w:val="0"/>
                <w:sz w:val="28"/>
                <w:szCs w:val="28"/>
              </w:rPr>
            </w:pPr>
            <w:r>
              <w:rPr>
                <w:rFonts w:hint="eastAsia" w:ascii="仿宋" w:hAnsi="仿宋" w:eastAsia="仿宋" w:cs="仿宋"/>
                <w:bCs/>
                <w:kern w:val="0"/>
                <w:sz w:val="28"/>
                <w:szCs w:val="28"/>
              </w:rPr>
              <w:t>探索宇宙奥秘、空天科学，培养科技创新精神</w:t>
            </w:r>
          </w:p>
        </w:tc>
      </w:tr>
    </w:tbl>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征订方式：详情见订单与微信公众号</w:t>
      </w:r>
    </w:p>
    <w:p>
      <w:pPr>
        <w:keepNext w:val="0"/>
        <w:keepLines w:val="0"/>
        <w:widowControl/>
        <w:suppressLineNumbers w:val="0"/>
        <w:jc w:val="left"/>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联系人：李丹妮    巫智勇</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办公室联系电话：028-89897376</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微信订阅服务号：</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bookmarkStart w:id="0" w:name="_GoBack"/>
      <w:bookmarkEnd w:id="0"/>
      <w:r>
        <w:rPr>
          <w:rFonts w:hint="eastAsia" w:ascii="仿宋" w:hAnsi="仿宋" w:eastAsia="仿宋" w:cs="仿宋"/>
          <w:color w:val="000000"/>
          <w:kern w:val="0"/>
          <w:sz w:val="28"/>
          <w:szCs w:val="28"/>
          <w:lang w:val="en-US" w:eastAsia="zh-CN" w:bidi="ar"/>
        </w:rPr>
        <w:drawing>
          <wp:anchor distT="0" distB="0" distL="114300" distR="114300" simplePos="0" relativeHeight="251660288" behindDoc="0" locked="0" layoutInCell="1" allowOverlap="1">
            <wp:simplePos x="0" y="0"/>
            <wp:positionH relativeFrom="column">
              <wp:posOffset>-77470</wp:posOffset>
            </wp:positionH>
            <wp:positionV relativeFrom="paragraph">
              <wp:posOffset>156210</wp:posOffset>
            </wp:positionV>
            <wp:extent cx="1837055" cy="1837055"/>
            <wp:effectExtent l="0" t="0" r="10795" b="10795"/>
            <wp:wrapTopAndBottom/>
            <wp:docPr id="5" name="图片 5" descr="杂志订阅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杂志订阅二维码"/>
                    <pic:cNvPicPr>
                      <a:picLocks noChangeAspect="1"/>
                    </pic:cNvPicPr>
                  </pic:nvPicPr>
                  <pic:blipFill>
                    <a:blip r:embed="rId5"/>
                    <a:stretch>
                      <a:fillRect/>
                    </a:stretch>
                  </pic:blipFill>
                  <pic:spPr>
                    <a:xfrm>
                      <a:off x="0" y="0"/>
                      <a:ext cx="1837055" cy="1837055"/>
                    </a:xfrm>
                    <a:prstGeom prst="rect">
                      <a:avLst/>
                    </a:prstGeom>
                  </pic:spPr>
                </pic:pic>
              </a:graphicData>
            </a:graphic>
          </wp:anchor>
        </w:drawing>
      </w:r>
    </w:p>
    <w:p>
      <w:pPr>
        <w:keepNext w:val="0"/>
        <w:keepLines w:val="0"/>
        <w:widowControl/>
        <w:suppressLineNumbers w:val="0"/>
        <w:jc w:val="left"/>
        <w:rPr>
          <w:rFonts w:hint="eastAsia" w:ascii="仿宋" w:hAnsi="仿宋" w:eastAsia="仿宋" w:cs="仿宋"/>
          <w:b/>
          <w:bCs/>
          <w:color w:val="000000"/>
          <w:kern w:val="0"/>
          <w:sz w:val="36"/>
          <w:szCs w:val="36"/>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drawing>
          <wp:anchor distT="0" distB="0" distL="114300" distR="114300" simplePos="0" relativeHeight="251659264" behindDoc="1" locked="0" layoutInCell="1" allowOverlap="1">
            <wp:simplePos x="0" y="0"/>
            <wp:positionH relativeFrom="column">
              <wp:posOffset>3637280</wp:posOffset>
            </wp:positionH>
            <wp:positionV relativeFrom="paragraph">
              <wp:posOffset>661035</wp:posOffset>
            </wp:positionV>
            <wp:extent cx="1487805" cy="1487805"/>
            <wp:effectExtent l="0" t="0" r="5715" b="5715"/>
            <wp:wrapNone/>
            <wp:docPr id="2" name="图片 2" descr="协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协会电子章"/>
                    <pic:cNvPicPr>
                      <a:picLocks noChangeAspect="1"/>
                    </pic:cNvPicPr>
                  </pic:nvPicPr>
                  <pic:blipFill>
                    <a:blip r:embed="rId6"/>
                    <a:stretch>
                      <a:fillRect/>
                    </a:stretch>
                  </pic:blipFill>
                  <pic:spPr>
                    <a:xfrm>
                      <a:off x="0" y="0"/>
                      <a:ext cx="1487805" cy="1487805"/>
                    </a:xfrm>
                    <a:prstGeom prst="rect">
                      <a:avLst/>
                    </a:prstGeom>
                  </pic:spPr>
                </pic:pic>
              </a:graphicData>
            </a:graphic>
          </wp:anchor>
        </w:drawing>
      </w:r>
      <w:r>
        <w:rPr>
          <w:rFonts w:hint="eastAsia" w:ascii="仿宋" w:hAnsi="仿宋" w:eastAsia="仿宋" w:cs="仿宋"/>
          <w:b/>
          <w:bCs/>
          <w:color w:val="000000"/>
          <w:kern w:val="0"/>
          <w:sz w:val="36"/>
          <w:szCs w:val="36"/>
          <w:lang w:val="en-US" w:eastAsia="zh-CN" w:bidi="ar"/>
        </w:rPr>
        <w:t>本次征订工作本着由学校统一组织，学生自愿报名的原则进行征订</w:t>
      </w:r>
      <w:r>
        <w:rPr>
          <w:rFonts w:hint="eastAsia" w:ascii="仿宋" w:hAnsi="仿宋" w:eastAsia="仿宋" w:cs="仿宋"/>
          <w:color w:val="000000"/>
          <w:kern w:val="0"/>
          <w:sz w:val="28"/>
          <w:szCs w:val="28"/>
          <w:lang w:val="en-US" w:eastAsia="zh-CN" w:bidi="ar"/>
        </w:rPr>
        <w:t>。</w:t>
      </w:r>
    </w:p>
    <w:p>
      <w:pPr>
        <w:keepNext w:val="0"/>
        <w:keepLines w:val="0"/>
        <w:widowControl/>
        <w:suppressLineNumbers w:val="0"/>
        <w:wordWrap w:val="0"/>
        <w:ind w:firstLine="4760" w:firstLineChars="1700"/>
        <w:jc w:val="righ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成都市青少年科技教育协</w:t>
      </w:r>
    </w:p>
    <w:p>
      <w:pPr>
        <w:keepNext w:val="0"/>
        <w:keepLines w:val="0"/>
        <w:widowControl/>
        <w:suppressLineNumbers w:val="0"/>
        <w:wordWrap w:val="0"/>
        <w:ind w:firstLine="4760" w:firstLineChars="1700"/>
        <w:jc w:val="right"/>
      </w:pPr>
      <w:r>
        <w:rPr>
          <w:rFonts w:hint="eastAsia" w:ascii="仿宋" w:hAnsi="仿宋" w:eastAsia="仿宋" w:cs="仿宋"/>
          <w:color w:val="000000"/>
          <w:kern w:val="0"/>
          <w:sz w:val="28"/>
          <w:szCs w:val="28"/>
          <w:lang w:val="en-US" w:eastAsia="zh-CN" w:bidi="ar"/>
        </w:rPr>
        <w:t xml:space="preserve"> 二〇二四年三月二十五日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GYyZWFmNTBlOTg1MjczNjM3YjYwMmZhYTZjYzgifQ=="/>
  </w:docVars>
  <w:rsids>
    <w:rsidRoot w:val="00000000"/>
    <w:rsid w:val="013A08D0"/>
    <w:rsid w:val="028E2C29"/>
    <w:rsid w:val="047A30E1"/>
    <w:rsid w:val="077156CA"/>
    <w:rsid w:val="082D68BB"/>
    <w:rsid w:val="08F65703"/>
    <w:rsid w:val="0CB94366"/>
    <w:rsid w:val="105B3D08"/>
    <w:rsid w:val="11AE06E1"/>
    <w:rsid w:val="16412CA2"/>
    <w:rsid w:val="24C40B1E"/>
    <w:rsid w:val="24D876E5"/>
    <w:rsid w:val="400A6FE7"/>
    <w:rsid w:val="40294224"/>
    <w:rsid w:val="40D11933"/>
    <w:rsid w:val="43103F3B"/>
    <w:rsid w:val="450E62B5"/>
    <w:rsid w:val="49657A95"/>
    <w:rsid w:val="49745DD4"/>
    <w:rsid w:val="4A685629"/>
    <w:rsid w:val="4DC42791"/>
    <w:rsid w:val="4F9E391B"/>
    <w:rsid w:val="51AD0E00"/>
    <w:rsid w:val="58702C33"/>
    <w:rsid w:val="5E4C574D"/>
    <w:rsid w:val="635553D3"/>
    <w:rsid w:val="63635DD4"/>
    <w:rsid w:val="683020A1"/>
    <w:rsid w:val="6CA94F39"/>
    <w:rsid w:val="6D4B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779</Characters>
  <Lines>0</Lines>
  <Paragraphs>0</Paragraphs>
  <TotalTime>1</TotalTime>
  <ScaleCrop>false</ScaleCrop>
  <LinksUpToDate>false</LinksUpToDate>
  <CharactersWithSpaces>795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2020-05-07T01:58:00Z</dcterms:created>
  <dc:creator>Administrator</dc:creator>
  <cp:lastModifiedBy>成科青-廖</cp:lastModifiedBy>
  <dcterms:modified xsi:type="dcterms:W3CDTF">2024-03-25T07:36:19Z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F6D43D6DD31041C19067525E7432EB3E</vt:lpwstr>
  </property>
</Properties>
</file>